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CB320D" w:rsidRPr="001C55D1" w:rsidTr="00596133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0D0DBB" w:rsidRDefault="00CB320D" w:rsidP="003559F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B320D" w:rsidRPr="001C55D1" w:rsidRDefault="00CB320D" w:rsidP="003559FE">
            <w:r w:rsidRPr="001C55D1"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B320D" w:rsidRPr="001C55D1" w:rsidRDefault="00CB320D" w:rsidP="003559FE"/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>
            <w:r w:rsidRPr="001C55D1"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/>
        </w:tc>
      </w:tr>
      <w:tr w:rsidR="00CB320D" w:rsidRPr="001C55D1" w:rsidTr="00B4674C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1050FD" w:rsidP="003559FE">
            <w: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CB320D" w:rsidRPr="001C55D1" w:rsidRDefault="00CB320D" w:rsidP="003559FE"/>
        </w:tc>
      </w:tr>
      <w:tr w:rsidR="00CB320D" w:rsidRPr="001C55D1">
        <w:trPr>
          <w:trHeight w:val="284"/>
        </w:trPr>
        <w:tc>
          <w:tcPr>
            <w:tcW w:w="9923" w:type="dxa"/>
            <w:gridSpan w:val="3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1C55D1" w:rsidRDefault="00CB320D" w:rsidP="003559FE"/>
        </w:tc>
      </w:tr>
    </w:tbl>
    <w:p w:rsidR="00CB320D" w:rsidRPr="00570261" w:rsidRDefault="00CB320D" w:rsidP="00CB320D">
      <w:pPr>
        <w:rPr>
          <w:sz w:val="16"/>
          <w:szCs w:val="16"/>
        </w:rPr>
      </w:pPr>
    </w:p>
    <w:p w:rsidR="00CB320D" w:rsidRPr="00CB320D" w:rsidRDefault="00CB320D" w:rsidP="00CB320D">
      <w:pPr>
        <w:rPr>
          <w:b/>
        </w:rPr>
      </w:pPr>
      <w:r w:rsidRPr="00CB320D">
        <w:rPr>
          <w:b/>
        </w:rPr>
        <w:t>Ergänzung der Aufforderung zur Abgabe eines Angebots</w:t>
      </w:r>
    </w:p>
    <w:p w:rsidR="00B4674C" w:rsidRPr="00570261" w:rsidRDefault="00B4674C" w:rsidP="00CB320D">
      <w:pPr>
        <w:rPr>
          <w:sz w:val="16"/>
          <w:szCs w:val="16"/>
        </w:rPr>
      </w:pPr>
    </w:p>
    <w:p w:rsidR="00CB320D" w:rsidRPr="00CB320D" w:rsidRDefault="00CB320D" w:rsidP="00CB320D">
      <w:pPr>
        <w:rPr>
          <w:b/>
        </w:rPr>
      </w:pPr>
      <w:r w:rsidRPr="00CB320D">
        <w:rPr>
          <w:b/>
        </w:rPr>
        <w:t xml:space="preserve">Gewichtung der </w:t>
      </w:r>
      <w:r w:rsidR="00C644C4">
        <w:rPr>
          <w:b/>
        </w:rPr>
        <w:t>Zuschlags</w:t>
      </w:r>
      <w:r w:rsidR="00C644C4" w:rsidRPr="00CB320D">
        <w:rPr>
          <w:b/>
        </w:rPr>
        <w:t>kriterien</w:t>
      </w: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3308"/>
        <w:gridCol w:w="919"/>
        <w:gridCol w:w="4043"/>
        <w:gridCol w:w="1286"/>
      </w:tblGrid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320D" w:rsidRPr="00CB320D" w:rsidRDefault="00CB320D" w:rsidP="00CB320D"/>
        </w:tc>
        <w:tc>
          <w:tcPr>
            <w:tcW w:w="3308" w:type="dxa"/>
            <w:noWrap/>
            <w:vAlign w:val="center"/>
          </w:tcPr>
          <w:p w:rsidR="00CB320D" w:rsidRPr="000D0DBB" w:rsidRDefault="00C644C4" w:rsidP="000D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Zuschlag</w:t>
            </w:r>
            <w:r w:rsidRPr="000D0DBB">
              <w:rPr>
                <w:b/>
                <w:bCs/>
              </w:rPr>
              <w:t>skriterien</w:t>
            </w:r>
          </w:p>
        </w:tc>
        <w:tc>
          <w:tcPr>
            <w:tcW w:w="919" w:type="dxa"/>
            <w:noWrap/>
            <w:vAlign w:val="center"/>
          </w:tcPr>
          <w:p w:rsidR="00CB320D" w:rsidRPr="000D0DBB" w:rsidRDefault="00497DB4" w:rsidP="000D0D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Gewich</w:t>
            </w:r>
            <w:r w:rsidR="00CB320D" w:rsidRPr="000D0DBB">
              <w:rPr>
                <w:b/>
                <w:bCs/>
              </w:rPr>
              <w:t>t</w:t>
            </w:r>
            <w:r>
              <w:rPr>
                <w:b/>
                <w:bCs/>
              </w:rPr>
              <w:t>-</w:t>
            </w:r>
            <w:proofErr w:type="spellStart"/>
            <w:r w:rsidR="00CB320D" w:rsidRPr="000D0DBB">
              <w:rPr>
                <w:b/>
                <w:bCs/>
              </w:rPr>
              <w:t>ung</w:t>
            </w:r>
            <w:proofErr w:type="spellEnd"/>
          </w:p>
          <w:p w:rsidR="00CB320D" w:rsidRPr="000D0DBB" w:rsidRDefault="00CB320D" w:rsidP="000D0DBB">
            <w:pPr>
              <w:jc w:val="center"/>
              <w:rPr>
                <w:b/>
                <w:bCs/>
              </w:rPr>
            </w:pPr>
            <w:r w:rsidRPr="000D0DBB">
              <w:rPr>
                <w:b/>
                <w:bCs/>
              </w:rPr>
              <w:t>%</w:t>
            </w:r>
          </w:p>
        </w:tc>
        <w:tc>
          <w:tcPr>
            <w:tcW w:w="4043" w:type="dxa"/>
            <w:noWrap/>
            <w:vAlign w:val="center"/>
          </w:tcPr>
          <w:p w:rsidR="00CB320D" w:rsidRPr="000D0DBB" w:rsidRDefault="00CB320D" w:rsidP="000D0DBB">
            <w:pPr>
              <w:jc w:val="center"/>
              <w:rPr>
                <w:b/>
                <w:bCs/>
              </w:rPr>
            </w:pPr>
            <w:r w:rsidRPr="000D0DBB">
              <w:rPr>
                <w:b/>
                <w:bCs/>
              </w:rPr>
              <w:t>Grundlage Punktebewertung</w:t>
            </w:r>
          </w:p>
        </w:tc>
        <w:tc>
          <w:tcPr>
            <w:tcW w:w="1286" w:type="dxa"/>
            <w:noWrap/>
            <w:vAlign w:val="center"/>
          </w:tcPr>
          <w:p w:rsidR="00CB320D" w:rsidRPr="000D0DBB" w:rsidRDefault="00CB320D" w:rsidP="000D0DBB">
            <w:pPr>
              <w:jc w:val="center"/>
              <w:rPr>
                <w:b/>
                <w:bCs/>
              </w:rPr>
            </w:pPr>
            <w:r w:rsidRPr="000D0DBB">
              <w:rPr>
                <w:b/>
                <w:bCs/>
              </w:rPr>
              <w:t>Punkte</w:t>
            </w:r>
          </w:p>
          <w:p w:rsidR="00CB320D" w:rsidRPr="000D0DBB" w:rsidRDefault="00CB320D" w:rsidP="000D0DBB">
            <w:pPr>
              <w:jc w:val="center"/>
              <w:rPr>
                <w:b/>
                <w:bCs/>
              </w:rPr>
            </w:pPr>
            <w:r w:rsidRPr="000D0DBB">
              <w:rPr>
                <w:b/>
                <w:bCs/>
              </w:rPr>
              <w:t>min./</w:t>
            </w:r>
            <w:proofErr w:type="spellStart"/>
            <w:r w:rsidRPr="000D0DBB">
              <w:rPr>
                <w:b/>
                <w:bCs/>
              </w:rPr>
              <w:t>max</w:t>
            </w:r>
            <w:proofErr w:type="spellEnd"/>
          </w:p>
          <w:p w:rsidR="00CB320D" w:rsidRPr="000D0DBB" w:rsidRDefault="00CB320D" w:rsidP="000D0DBB">
            <w:pPr>
              <w:jc w:val="center"/>
              <w:rPr>
                <w:b/>
                <w:bCs/>
              </w:rPr>
            </w:pPr>
            <w:r w:rsidRPr="000D0DBB">
              <w:rPr>
                <w:b/>
                <w:bCs/>
              </w:rPr>
              <w:t>je Kriterium</w:t>
            </w:r>
          </w:p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CB320D" w:rsidP="000D0DBB">
            <w:pPr>
              <w:jc w:val="left"/>
            </w:pPr>
            <w:r w:rsidRPr="00CB320D">
              <w:t>1</w:t>
            </w:r>
          </w:p>
        </w:tc>
        <w:tc>
          <w:tcPr>
            <w:tcW w:w="3308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Preis</w:t>
            </w:r>
          </w:p>
          <w:p w:rsidR="00CB320D" w:rsidRPr="00CB320D" w:rsidRDefault="00CB320D" w:rsidP="000D0DBB">
            <w:pPr>
              <w:jc w:val="left"/>
            </w:pPr>
            <w:r w:rsidRPr="00CB320D">
              <w:t>(Wertungssumme einschl. evtl. Wa</w:t>
            </w:r>
            <w:r w:rsidRPr="00CB320D">
              <w:t>r</w:t>
            </w:r>
            <w:r w:rsidRPr="00CB320D">
              <w:t xml:space="preserve">tungskosten) 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Angebot mit der niedrigsten Wertungssu</w:t>
            </w:r>
            <w:r w:rsidRPr="00CB320D">
              <w:t>m</w:t>
            </w:r>
            <w:r w:rsidRPr="00CB320D">
              <w:t>me</w:t>
            </w:r>
          </w:p>
          <w:p w:rsidR="00CB320D" w:rsidRPr="00CB320D" w:rsidRDefault="00CB320D" w:rsidP="00546759">
            <w:pPr>
              <w:jc w:val="left"/>
            </w:pPr>
            <w:r w:rsidRPr="00CB320D">
              <w:t xml:space="preserve">Angebote mit dem </w:t>
            </w:r>
            <w:r w:rsidR="00546759">
              <w:t>zwei</w:t>
            </w:r>
            <w:r w:rsidRPr="00CB320D">
              <w:t>fachen der niedrig</w:t>
            </w:r>
            <w:r w:rsidRPr="00CB320D">
              <w:t>s</w:t>
            </w:r>
            <w:r w:rsidRPr="00CB320D">
              <w:t>ten Wertungssumme und darüber</w:t>
            </w: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0D0DBB">
            <w:pPr>
              <w:jc w:val="center"/>
            </w:pPr>
            <w:r w:rsidRPr="00CB320D">
              <w:t>10</w:t>
            </w:r>
          </w:p>
          <w:p w:rsidR="00CB320D" w:rsidRPr="00CB320D" w:rsidRDefault="00CB320D" w:rsidP="000D0DBB">
            <w:pPr>
              <w:jc w:val="center"/>
            </w:pPr>
          </w:p>
          <w:p w:rsidR="00CB320D" w:rsidRPr="00CB320D" w:rsidRDefault="00CB320D" w:rsidP="000D0DBB">
            <w:pPr>
              <w:jc w:val="center"/>
            </w:pPr>
            <w:r w:rsidRPr="00CB320D">
              <w:t>0</w:t>
            </w:r>
          </w:p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CB320D" w:rsidP="000D0DBB">
            <w:pPr>
              <w:jc w:val="left"/>
            </w:pPr>
            <w:r w:rsidRPr="00CB320D">
              <w:t>2</w:t>
            </w:r>
          </w:p>
        </w:tc>
        <w:tc>
          <w:tcPr>
            <w:tcW w:w="3308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 xml:space="preserve">Technischer Wert </w:t>
            </w:r>
          </w:p>
          <w:p w:rsidR="00CB320D" w:rsidRPr="00CB320D" w:rsidRDefault="00CB320D" w:rsidP="00546759">
            <w:pPr>
              <w:jc w:val="left"/>
            </w:pPr>
            <w:r w:rsidRPr="00CB320D">
              <w:t>(Produktangaben: berüc</w:t>
            </w:r>
            <w:r w:rsidR="00104730">
              <w:t>ksichtigte Positionen siehe N</w:t>
            </w:r>
            <w:r w:rsidR="00546759">
              <w:t>umme</w:t>
            </w:r>
            <w:r w:rsidR="00104730">
              <w:t>r </w:t>
            </w:r>
            <w:r w:rsidRPr="00CB320D">
              <w:t>2; N</w:t>
            </w:r>
            <w:r w:rsidRPr="00CB320D">
              <w:t>e</w:t>
            </w:r>
            <w:r w:rsidRPr="00CB320D">
              <w:t xml:space="preserve">benangebote: siehe </w:t>
            </w:r>
            <w:r w:rsidR="00104730">
              <w:t>Formblatt </w:t>
            </w:r>
            <w:r w:rsidRPr="00CB320D">
              <w:t>226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Angebot wie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>Besser als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>Mindestanforderungen</w:t>
            </w: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CB320D"/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CB320D" w:rsidP="000D0DBB">
            <w:pPr>
              <w:jc w:val="left"/>
            </w:pPr>
            <w:r w:rsidRPr="00CB320D">
              <w:t>3</w:t>
            </w:r>
          </w:p>
        </w:tc>
        <w:tc>
          <w:tcPr>
            <w:tcW w:w="3308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Vertragsbedingungen</w:t>
            </w:r>
          </w:p>
          <w:p w:rsidR="00CB320D" w:rsidRPr="00CB320D" w:rsidRDefault="00CB320D" w:rsidP="00E10FCF">
            <w:pPr>
              <w:jc w:val="left"/>
            </w:pPr>
            <w:r w:rsidRPr="00CB320D">
              <w:t xml:space="preserve">Nebenangebote </w:t>
            </w:r>
            <w:r w:rsidR="00104730">
              <w:t>Formblatt </w:t>
            </w:r>
            <w:r w:rsidRPr="00CB320D">
              <w:t>226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Angebot wie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>Besser als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>Mindestanforderungen</w:t>
            </w: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CB320D"/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CB320D" w:rsidP="000D0DBB">
            <w:pPr>
              <w:jc w:val="left"/>
            </w:pPr>
            <w:r w:rsidRPr="00CB320D">
              <w:t>4</w:t>
            </w:r>
          </w:p>
        </w:tc>
        <w:tc>
          <w:tcPr>
            <w:tcW w:w="3308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Folgekosten</w:t>
            </w:r>
          </w:p>
          <w:p w:rsidR="00CB320D" w:rsidRPr="00CB320D" w:rsidRDefault="00CB320D" w:rsidP="00E10FCF">
            <w:pPr>
              <w:jc w:val="left"/>
            </w:pPr>
            <w:r w:rsidRPr="00CB320D">
              <w:t xml:space="preserve">Nebenangebote </w:t>
            </w:r>
            <w:r w:rsidR="00104730">
              <w:t>Formblatt </w:t>
            </w:r>
            <w:r w:rsidRPr="00CB320D">
              <w:t>226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Angebot wie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>Besser als LV</w:t>
            </w:r>
          </w:p>
          <w:p w:rsidR="00CB320D" w:rsidRPr="00CB320D" w:rsidRDefault="00CB320D" w:rsidP="000D0DBB">
            <w:pPr>
              <w:jc w:val="left"/>
            </w:pPr>
            <w:r w:rsidRPr="00CB320D">
              <w:t xml:space="preserve">Mindestanforderungen </w:t>
            </w: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CB320D"/>
        </w:tc>
      </w:tr>
      <w:tr w:rsidR="006E52FE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52FE" w:rsidRPr="00CB320D" w:rsidRDefault="006E52FE" w:rsidP="000D0DBB">
            <w:pPr>
              <w:jc w:val="left"/>
            </w:pPr>
            <w:r>
              <w:t>5</w:t>
            </w:r>
          </w:p>
        </w:tc>
        <w:tc>
          <w:tcPr>
            <w:tcW w:w="3308" w:type="dxa"/>
            <w:noWrap/>
          </w:tcPr>
          <w:p w:rsidR="006E52FE" w:rsidRPr="00CB320D" w:rsidRDefault="006E52FE" w:rsidP="000D0DBB">
            <w:pPr>
              <w:jc w:val="left"/>
            </w:pPr>
            <w:r>
              <w:t>Energieeffizienz</w:t>
            </w:r>
          </w:p>
        </w:tc>
        <w:tc>
          <w:tcPr>
            <w:tcW w:w="919" w:type="dxa"/>
            <w:noWrap/>
          </w:tcPr>
          <w:p w:rsidR="006E52FE" w:rsidRPr="00CB320D" w:rsidRDefault="006E52FE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6E52FE" w:rsidRPr="002B5CCE" w:rsidRDefault="006E52FE" w:rsidP="000D0DBB">
            <w:pPr>
              <w:jc w:val="left"/>
              <w:rPr>
                <w:sz w:val="16"/>
                <w:szCs w:val="16"/>
              </w:rPr>
            </w:pPr>
            <w:r w:rsidRPr="002B5CCE">
              <w:rPr>
                <w:sz w:val="16"/>
                <w:szCs w:val="16"/>
              </w:rPr>
              <w:t>höchstes Energieeffizienzniveau</w:t>
            </w:r>
            <w:r w:rsidR="002B5CCE">
              <w:rPr>
                <w:sz w:val="16"/>
                <w:szCs w:val="16"/>
              </w:rPr>
              <w:t xml:space="preserve"> / </w:t>
            </w:r>
            <w:r w:rsidR="002B5CCE" w:rsidRPr="00596133">
              <w:rPr>
                <w:sz w:val="16"/>
                <w:szCs w:val="16"/>
              </w:rPr>
              <w:t>Energieeffizienzkla</w:t>
            </w:r>
            <w:r w:rsidR="002B5CCE" w:rsidRPr="00596133">
              <w:rPr>
                <w:sz w:val="16"/>
                <w:szCs w:val="16"/>
              </w:rPr>
              <w:t>s</w:t>
            </w:r>
            <w:r w:rsidR="002B5CCE" w:rsidRPr="00596133">
              <w:rPr>
                <w:sz w:val="16"/>
                <w:szCs w:val="16"/>
              </w:rPr>
              <w:t>se</w:t>
            </w:r>
          </w:p>
          <w:p w:rsidR="002B5CCE" w:rsidRPr="002B5CCE" w:rsidRDefault="006E52FE" w:rsidP="002B5CCE">
            <w:pPr>
              <w:jc w:val="left"/>
              <w:rPr>
                <w:sz w:val="16"/>
                <w:szCs w:val="16"/>
              </w:rPr>
            </w:pPr>
            <w:r w:rsidRPr="002B5CCE">
              <w:rPr>
                <w:sz w:val="16"/>
                <w:szCs w:val="16"/>
              </w:rPr>
              <w:t xml:space="preserve">niedrigstes </w:t>
            </w:r>
            <w:r w:rsidR="00683713" w:rsidRPr="002B5CCE">
              <w:rPr>
                <w:sz w:val="16"/>
                <w:szCs w:val="16"/>
              </w:rPr>
              <w:t>Energieeffizienzniveau</w:t>
            </w:r>
            <w:r w:rsidR="002B5CCE" w:rsidRPr="00CB320D">
              <w:t xml:space="preserve"> </w:t>
            </w:r>
            <w:r w:rsidR="002B5CCE" w:rsidRPr="00596133">
              <w:rPr>
                <w:sz w:val="16"/>
                <w:szCs w:val="16"/>
              </w:rPr>
              <w:t>/ Energieeffizien</w:t>
            </w:r>
            <w:r w:rsidR="002B5CCE" w:rsidRPr="00596133">
              <w:rPr>
                <w:sz w:val="16"/>
                <w:szCs w:val="16"/>
              </w:rPr>
              <w:t>z</w:t>
            </w:r>
            <w:r w:rsidR="002B5CCE" w:rsidRPr="00596133">
              <w:rPr>
                <w:sz w:val="16"/>
                <w:szCs w:val="16"/>
              </w:rPr>
              <w:t>klasse</w:t>
            </w:r>
          </w:p>
        </w:tc>
        <w:tc>
          <w:tcPr>
            <w:tcW w:w="1286" w:type="dxa"/>
            <w:noWrap/>
            <w:vAlign w:val="center"/>
          </w:tcPr>
          <w:p w:rsidR="006E52FE" w:rsidRDefault="006E52FE" w:rsidP="00B4674C">
            <w:pPr>
              <w:jc w:val="center"/>
            </w:pPr>
            <w:r>
              <w:t>10</w:t>
            </w:r>
          </w:p>
          <w:p w:rsidR="006E52FE" w:rsidRPr="00CB320D" w:rsidRDefault="006E52FE" w:rsidP="00B4674C">
            <w:pPr>
              <w:jc w:val="center"/>
            </w:pPr>
            <w:r>
              <w:t>0</w:t>
            </w:r>
          </w:p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B4674C" w:rsidP="000D0DBB">
            <w:pPr>
              <w:jc w:val="left"/>
            </w:pPr>
            <w:r>
              <w:t>6</w:t>
            </w:r>
          </w:p>
        </w:tc>
        <w:tc>
          <w:tcPr>
            <w:tcW w:w="3308" w:type="dxa"/>
            <w:noWrap/>
          </w:tcPr>
          <w:p w:rsidR="00024599" w:rsidRPr="00CB320D" w:rsidRDefault="00CB320D" w:rsidP="000D0DBB">
            <w:pPr>
              <w:jc w:val="left"/>
            </w:pPr>
            <w:r w:rsidRPr="00CB320D">
              <w:t xml:space="preserve">andere, z.B. </w:t>
            </w:r>
            <w:r w:rsidR="004142A2">
              <w:t>emissionsarme Ba</w:t>
            </w:r>
            <w:r w:rsidR="004142A2">
              <w:t>u</w:t>
            </w:r>
            <w:r w:rsidR="004142A2">
              <w:t xml:space="preserve">maschinen, </w:t>
            </w:r>
            <w:r w:rsidRPr="00CB320D">
              <w:t>Gestaltung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CB320D"/>
        </w:tc>
      </w:tr>
      <w:tr w:rsidR="00CB320D" w:rsidRPr="00CB320D" w:rsidTr="00B4674C">
        <w:trPr>
          <w:trHeight w:val="284"/>
        </w:trPr>
        <w:tc>
          <w:tcPr>
            <w:tcW w:w="36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3308" w:type="dxa"/>
            <w:noWrap/>
          </w:tcPr>
          <w:p w:rsidR="00CB320D" w:rsidRPr="00CB320D" w:rsidRDefault="00CB320D" w:rsidP="000D0DBB">
            <w:pPr>
              <w:jc w:val="left"/>
            </w:pPr>
            <w:r w:rsidRPr="00CB320D">
              <w:t>Summe</w:t>
            </w:r>
          </w:p>
        </w:tc>
        <w:tc>
          <w:tcPr>
            <w:tcW w:w="919" w:type="dxa"/>
            <w:noWrap/>
          </w:tcPr>
          <w:p w:rsidR="00CB320D" w:rsidRPr="00CB320D" w:rsidRDefault="00CB320D" w:rsidP="000D0DBB">
            <w:pPr>
              <w:jc w:val="center"/>
            </w:pPr>
            <w:r w:rsidRPr="00CB320D">
              <w:t>100</w:t>
            </w:r>
          </w:p>
        </w:tc>
        <w:tc>
          <w:tcPr>
            <w:tcW w:w="4043" w:type="dxa"/>
            <w:noWrap/>
          </w:tcPr>
          <w:p w:rsidR="00CB320D" w:rsidRPr="00CB320D" w:rsidRDefault="00CB320D" w:rsidP="000D0DBB">
            <w:pPr>
              <w:jc w:val="left"/>
            </w:pPr>
          </w:p>
        </w:tc>
        <w:tc>
          <w:tcPr>
            <w:tcW w:w="1286" w:type="dxa"/>
            <w:noWrap/>
            <w:vAlign w:val="center"/>
          </w:tcPr>
          <w:p w:rsidR="00CB320D" w:rsidRPr="00CB320D" w:rsidRDefault="00CB320D" w:rsidP="00CB320D"/>
        </w:tc>
      </w:tr>
    </w:tbl>
    <w:p w:rsidR="00CB320D" w:rsidRPr="00656ACA" w:rsidRDefault="00CB320D" w:rsidP="00B4674C">
      <w:pPr>
        <w:pStyle w:val="Text"/>
      </w:pPr>
      <w:r w:rsidRPr="00656ACA">
        <w:t>Hinweise:</w:t>
      </w:r>
    </w:p>
    <w:p w:rsidR="00CB320D" w:rsidRPr="00CB320D" w:rsidRDefault="00CB320D" w:rsidP="00B4674C">
      <w:pPr>
        <w:pStyle w:val="berschrift1"/>
      </w:pPr>
      <w:r w:rsidRPr="00CB320D">
        <w:t xml:space="preserve">Grundlage der Punktebewertung für das </w:t>
      </w:r>
      <w:r w:rsidR="00C644C4">
        <w:t>Zuschlags</w:t>
      </w:r>
      <w:r w:rsidR="00C644C4" w:rsidRPr="00CB320D">
        <w:t xml:space="preserve">kriterium </w:t>
      </w:r>
      <w:r w:rsidRPr="00CB320D">
        <w:t>Preis:</w:t>
      </w:r>
    </w:p>
    <w:p w:rsidR="00CB320D" w:rsidRPr="00CB320D" w:rsidRDefault="00CB320D" w:rsidP="00B4674C">
      <w:pPr>
        <w:pStyle w:val="Text"/>
      </w:pPr>
      <w:r w:rsidRPr="00CB320D">
        <w:t>Für die Angebotswertung wird eine Punkteskala von 0 bis 10 Punkte festgelegt.</w:t>
      </w:r>
      <w:r w:rsidR="00E10FCF">
        <w:t xml:space="preserve"> </w:t>
      </w:r>
      <w:r w:rsidRPr="00CB320D">
        <w:t>10 Punkte erhält das Angebot mit der niedrigsten Wertungssumme.</w:t>
      </w:r>
      <w:r w:rsidR="00E10FCF">
        <w:t xml:space="preserve"> </w:t>
      </w:r>
      <w:r w:rsidRPr="00CB320D">
        <w:t xml:space="preserve">0 Punkte erhält ein Angebot mit dem </w:t>
      </w:r>
      <w:r w:rsidR="00546759">
        <w:t>zwei</w:t>
      </w:r>
      <w:r w:rsidRPr="00CB320D">
        <w:t>fachen der niedrigsten Wertungssumme. Alle Angebote darüber erhalten ebenfalls 0 Punkte.</w:t>
      </w:r>
      <w:r w:rsidR="00E10FCF">
        <w:t xml:space="preserve"> </w:t>
      </w:r>
      <w:r w:rsidRPr="00CB320D">
        <w:t>Die Punktebewertung für die dazwischen liegenden Preise erfolgt über eine lineare Interpolation mit drei Stellen nach dem Komma.</w:t>
      </w:r>
    </w:p>
    <w:p w:rsidR="00CB320D" w:rsidRPr="00CB320D" w:rsidRDefault="00CB320D" w:rsidP="00B4674C">
      <w:pPr>
        <w:pStyle w:val="berschrift1"/>
      </w:pPr>
      <w:r w:rsidRPr="00CB320D">
        <w:t xml:space="preserve">Gewichtung der </w:t>
      </w:r>
      <w:r w:rsidR="00C644C4">
        <w:t>Zuschlags</w:t>
      </w:r>
      <w:r w:rsidR="00C644C4" w:rsidRPr="00CB320D">
        <w:t>kriterien</w:t>
      </w:r>
      <w:r w:rsidRPr="00CB320D">
        <w:t>, die sich auf Produkte beziehen:</w:t>
      </w:r>
    </w:p>
    <w:p w:rsidR="00CB320D" w:rsidRPr="00CB320D" w:rsidRDefault="00CB320D" w:rsidP="00B4674C">
      <w:pPr>
        <w:pStyle w:val="Text"/>
      </w:pPr>
      <w:r w:rsidRPr="00CB320D">
        <w:t xml:space="preserve">Bei der Festlegung der v.H. Sätze für </w:t>
      </w:r>
      <w:r w:rsidR="00C644C4">
        <w:t>Zuschlags</w:t>
      </w:r>
      <w:r w:rsidR="00C644C4" w:rsidRPr="00CB320D">
        <w:t>kriterien</w:t>
      </w:r>
      <w:r w:rsidRPr="00CB320D">
        <w:t>, die sich auf Positionen mit Produktangaben beziehen, wird nur der g</w:t>
      </w:r>
      <w:r w:rsidRPr="00CB320D">
        <w:t>e</w:t>
      </w:r>
      <w:r w:rsidRPr="00CB320D">
        <w:t xml:space="preserve">schätzte Anteil der nachstehend benannten Positionen im Verhältnis zu allen Positionen mit Produktangaben berücksichtigt. </w:t>
      </w:r>
    </w:p>
    <w:p w:rsidR="00656ACA" w:rsidRPr="00024599" w:rsidRDefault="00CB320D" w:rsidP="00B4674C">
      <w:pPr>
        <w:pStyle w:val="Text"/>
      </w:pPr>
      <w:r w:rsidRPr="00024599">
        <w:t>Folgende Positionen wurden bei der Gewichtung berücksichtigt: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519"/>
      </w:tblGrid>
      <w:tr w:rsidR="00EB23DC" w:rsidRPr="00CB320D" w:rsidTr="00672AFD">
        <w:trPr>
          <w:trHeight w:val="852"/>
        </w:trPr>
        <w:tc>
          <w:tcPr>
            <w:tcW w:w="9519" w:type="dxa"/>
          </w:tcPr>
          <w:p w:rsidR="00EB23DC" w:rsidRPr="00CB320D" w:rsidRDefault="00EB23DC" w:rsidP="00CB320D">
            <w:pPr>
              <w:rPr>
                <w:sz w:val="16"/>
                <w:szCs w:val="16"/>
              </w:rPr>
            </w:pPr>
          </w:p>
        </w:tc>
      </w:tr>
    </w:tbl>
    <w:p w:rsidR="00CB320D" w:rsidRPr="00656ACA" w:rsidRDefault="00CB320D" w:rsidP="00B4674C">
      <w:pPr>
        <w:pStyle w:val="berschrift1"/>
      </w:pPr>
      <w:r w:rsidRPr="00656ACA">
        <w:t xml:space="preserve">Gewichtung der </w:t>
      </w:r>
      <w:r w:rsidR="00C644C4">
        <w:t>Zuschlags</w:t>
      </w:r>
      <w:r w:rsidR="00C644C4" w:rsidRPr="00656ACA">
        <w:t xml:space="preserve">kriterien </w:t>
      </w:r>
      <w:r w:rsidRPr="00656ACA">
        <w:t xml:space="preserve">für zugelassene Nebenangebote: </w:t>
      </w:r>
    </w:p>
    <w:p w:rsidR="00CB320D" w:rsidRDefault="00CB320D" w:rsidP="00B4674C">
      <w:pPr>
        <w:pStyle w:val="Text"/>
      </w:pPr>
      <w:r w:rsidRPr="00CB320D">
        <w:t>Sind nur für Teile der Leistung Nebenangebote zugelassen, wird nur der geschätzte Anteil der im Formblatt Mindes</w:t>
      </w:r>
      <w:r w:rsidR="00104730">
        <w:t>tanforderungen an Nebenangebote </w:t>
      </w:r>
      <w:r w:rsidRPr="00CB320D">
        <w:t xml:space="preserve">226 benannten </w:t>
      </w:r>
      <w:r w:rsidR="00EB23DC">
        <w:t>Positionen</w:t>
      </w:r>
      <w:r w:rsidRPr="00CB320D">
        <w:t xml:space="preserve"> gegenüber der Gesamtleistung bei der Festlegung der v.H. Sätze der Gewichtung b</w:t>
      </w:r>
      <w:r w:rsidRPr="00CB320D">
        <w:t>e</w:t>
      </w:r>
      <w:r w:rsidR="00B4674C">
        <w:t>rücksichtigt.</w:t>
      </w:r>
    </w:p>
    <w:p w:rsidR="00B4674C" w:rsidRDefault="00B4674C" w:rsidP="00B4674C">
      <w:pPr>
        <w:pStyle w:val="berschrift1"/>
      </w:pPr>
      <w:r>
        <w:t xml:space="preserve">Grundlage der Punktebewertung für das </w:t>
      </w:r>
      <w:r w:rsidR="00C644C4">
        <w:t xml:space="preserve">Zuschlagskriterium </w:t>
      </w:r>
      <w:r>
        <w:t>Energieeffizienz:</w:t>
      </w:r>
    </w:p>
    <w:p w:rsidR="00B4674C" w:rsidRPr="00B4674C" w:rsidRDefault="00B4674C" w:rsidP="00B4674C">
      <w:pPr>
        <w:pStyle w:val="Text"/>
      </w:pPr>
      <w:r>
        <w:t xml:space="preserve">Zwischenwerte werden </w:t>
      </w:r>
      <w:r w:rsidRPr="00CB320D">
        <w:t xml:space="preserve">linear </w:t>
      </w:r>
      <w:r>
        <w:t>interpoliert</w:t>
      </w:r>
      <w:r w:rsidRPr="00CB320D">
        <w:t xml:space="preserve"> mit drei Stellen nach dem Komma.</w:t>
      </w:r>
    </w:p>
    <w:p w:rsidR="00CB320D" w:rsidRPr="00656ACA" w:rsidRDefault="00CB320D" w:rsidP="00B4674C">
      <w:pPr>
        <w:pStyle w:val="berschrift1"/>
      </w:pPr>
      <w:r w:rsidRPr="00B4674C">
        <w:t>Ermittlung</w:t>
      </w:r>
      <w:r w:rsidRPr="00656ACA">
        <w:t xml:space="preserve"> der Gesamtpunktezahl für jedes Angebot:</w:t>
      </w:r>
    </w:p>
    <w:p w:rsidR="00CB320D" w:rsidRPr="00CB320D" w:rsidRDefault="00CB320D" w:rsidP="00B4674C">
      <w:pPr>
        <w:pStyle w:val="Text"/>
      </w:pPr>
      <w:r w:rsidRPr="00CB320D">
        <w:t xml:space="preserve">Für jedes in der Angebotsanforderung benannte Kriterium wird eine Punktezahl durch Multiplikation des v.H. Satzes des </w:t>
      </w:r>
      <w:r w:rsidR="00C644C4">
        <w:t>Zuschlag</w:t>
      </w:r>
      <w:r w:rsidR="00C644C4">
        <w:t>s</w:t>
      </w:r>
      <w:r w:rsidR="00C644C4" w:rsidRPr="00CB320D">
        <w:t xml:space="preserve">kriteriums </w:t>
      </w:r>
      <w:r w:rsidRPr="00CB320D">
        <w:t xml:space="preserve">mit den im Rahmen der Angebotswertung für das jeweilige Angebot festgelegten Punkten ermittelt (z.B.: Der Mindestbieter erhält 10 Punkte, das </w:t>
      </w:r>
      <w:r w:rsidR="006000F0">
        <w:t>Zuschlags</w:t>
      </w:r>
      <w:r w:rsidR="006000F0" w:rsidRPr="00CB320D">
        <w:t xml:space="preserve">kriterium </w:t>
      </w:r>
      <w:r w:rsidRPr="00CB320D">
        <w:t xml:space="preserve">Preis wird mit 70% gewichtet. Die Punktezahl des Mindestbieters beträgt somit 700). </w:t>
      </w:r>
    </w:p>
    <w:p w:rsidR="002748DF" w:rsidRPr="00CB320D" w:rsidRDefault="00CB320D" w:rsidP="00B4674C">
      <w:pPr>
        <w:pStyle w:val="Text"/>
      </w:pPr>
      <w:r w:rsidRPr="00CB320D">
        <w:t xml:space="preserve">Die Gesamtpunktzahl aller Kriterien eines Angebotes entscheidet über die Rangfolge. </w:t>
      </w:r>
    </w:p>
    <w:sectPr w:rsidR="002748DF" w:rsidRPr="00CB320D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7C" w:rsidRDefault="00D73A7C">
      <w:r>
        <w:separator/>
      </w:r>
    </w:p>
    <w:p w:rsidR="00D73A7C" w:rsidRDefault="00D73A7C"/>
    <w:p w:rsidR="00D73A7C" w:rsidRDefault="00D73A7C"/>
  </w:endnote>
  <w:endnote w:type="continuationSeparator" w:id="0">
    <w:p w:rsidR="00D73A7C" w:rsidRDefault="00D73A7C">
      <w:r>
        <w:continuationSeparator/>
      </w:r>
    </w:p>
    <w:p w:rsidR="00D73A7C" w:rsidRDefault="00D73A7C"/>
    <w:p w:rsidR="00D73A7C" w:rsidRDefault="00D73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4674C" w:rsidRPr="00D6072E">
      <w:trPr>
        <w:cantSplit/>
        <w:trHeight w:hRule="exact" w:val="397"/>
      </w:trPr>
      <w:tc>
        <w:tcPr>
          <w:tcW w:w="147" w:type="dxa"/>
          <w:vAlign w:val="center"/>
        </w:tcPr>
        <w:p w:rsidR="00B4674C" w:rsidRPr="00D6072E" w:rsidRDefault="00B4674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B4674C" w:rsidRPr="00D6072E" w:rsidRDefault="00B4674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7F0F207" wp14:editId="3181D8ED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B4674C" w:rsidRPr="00D6072E" w:rsidRDefault="00B4674C" w:rsidP="00546759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4142A2">
            <w:rPr>
              <w:rFonts w:cs="Arial"/>
              <w:b/>
              <w:sz w:val="16"/>
              <w:szCs w:val="16"/>
            </w:rPr>
            <w:t>201</w:t>
          </w:r>
          <w:r w:rsidR="00546759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B4674C" w:rsidRPr="00D6072E" w:rsidRDefault="00B4674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F224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FF224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4674C" w:rsidRPr="00046C8E" w:rsidRDefault="00B467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7C" w:rsidRDefault="00D73A7C">
      <w:r>
        <w:separator/>
      </w:r>
    </w:p>
    <w:p w:rsidR="00D73A7C" w:rsidRDefault="00D73A7C"/>
    <w:p w:rsidR="00D73A7C" w:rsidRDefault="00D73A7C"/>
  </w:footnote>
  <w:footnote w:type="continuationSeparator" w:id="0">
    <w:p w:rsidR="00D73A7C" w:rsidRDefault="00D73A7C">
      <w:r>
        <w:continuationSeparator/>
      </w:r>
    </w:p>
    <w:p w:rsidR="00D73A7C" w:rsidRDefault="00D73A7C"/>
    <w:p w:rsidR="00D73A7C" w:rsidRDefault="00D73A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4C" w:rsidRDefault="00B4674C"/>
  <w:p w:rsidR="00B4674C" w:rsidRDefault="00B467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4C" w:rsidRDefault="00B4674C" w:rsidP="00046C8E">
    <w:pPr>
      <w:pStyle w:val="Kopfzeile"/>
    </w:pPr>
    <w:r>
      <w:t>227</w:t>
    </w:r>
  </w:p>
  <w:p w:rsidR="00B4674C" w:rsidRPr="00AB4B05" w:rsidRDefault="00B4674C" w:rsidP="00AB4B05">
    <w:pPr>
      <w:pStyle w:val="UnterKopfzeile"/>
    </w:pPr>
    <w:r>
      <w:t xml:space="preserve">(Gewichtung der </w:t>
    </w:r>
    <w:r w:rsidR="00C644C4">
      <w:t>Zuschlagskriterien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433A5E90"/>
    <w:lvl w:ilvl="0">
      <w:start w:val="1"/>
      <w:numFmt w:val="decimal"/>
      <w:pStyle w:val="berschrift1"/>
      <w:lvlText w:val="%1"/>
      <w:lvlJc w:val="left"/>
      <w:pPr>
        <w:tabs>
          <w:tab w:val="num" w:pos="6431"/>
        </w:tabs>
        <w:ind w:left="6431" w:hanging="851"/>
      </w:pPr>
      <w:rPr>
        <w:rFonts w:ascii="Arial" w:hAnsi="Arial" w:hint="default"/>
        <w:b/>
        <w:i w:val="0"/>
        <w:sz w:val="16"/>
        <w:szCs w:val="16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3B32B8"/>
    <w:multiLevelType w:val="hybridMultilevel"/>
    <w:tmpl w:val="80B8B47E"/>
    <w:lvl w:ilvl="0" w:tplc="38BE48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466E7"/>
    <w:multiLevelType w:val="hybridMultilevel"/>
    <w:tmpl w:val="558684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8CAA3C"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1"/>
  </w:num>
  <w:num w:numId="6">
    <w:abstractNumId w:val="3"/>
  </w:num>
  <w:num w:numId="7">
    <w:abstractNumId w:val="1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9"/>
  </w:num>
  <w:num w:numId="24">
    <w:abstractNumId w:val="4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021DC"/>
    <w:rsid w:val="0000737B"/>
    <w:rsid w:val="000114D3"/>
    <w:rsid w:val="00024599"/>
    <w:rsid w:val="00046C8E"/>
    <w:rsid w:val="0006675C"/>
    <w:rsid w:val="00081305"/>
    <w:rsid w:val="000848E7"/>
    <w:rsid w:val="00093067"/>
    <w:rsid w:val="000A42AA"/>
    <w:rsid w:val="000D0DBB"/>
    <w:rsid w:val="000F2D10"/>
    <w:rsid w:val="001028D9"/>
    <w:rsid w:val="00104730"/>
    <w:rsid w:val="001050FD"/>
    <w:rsid w:val="00106076"/>
    <w:rsid w:val="001154F8"/>
    <w:rsid w:val="00121E7E"/>
    <w:rsid w:val="00127C79"/>
    <w:rsid w:val="001426F7"/>
    <w:rsid w:val="001438A3"/>
    <w:rsid w:val="00145D06"/>
    <w:rsid w:val="001A0276"/>
    <w:rsid w:val="001A6205"/>
    <w:rsid w:val="001B705C"/>
    <w:rsid w:val="001C3E5C"/>
    <w:rsid w:val="001C4678"/>
    <w:rsid w:val="001C509D"/>
    <w:rsid w:val="001E0C92"/>
    <w:rsid w:val="001F47CC"/>
    <w:rsid w:val="002017D3"/>
    <w:rsid w:val="002517FD"/>
    <w:rsid w:val="00263542"/>
    <w:rsid w:val="00271466"/>
    <w:rsid w:val="002748DF"/>
    <w:rsid w:val="00287B7E"/>
    <w:rsid w:val="002B5CCE"/>
    <w:rsid w:val="002C0F7B"/>
    <w:rsid w:val="002C403D"/>
    <w:rsid w:val="002D5970"/>
    <w:rsid w:val="002E4302"/>
    <w:rsid w:val="002F00B3"/>
    <w:rsid w:val="002F4952"/>
    <w:rsid w:val="00317B95"/>
    <w:rsid w:val="00327698"/>
    <w:rsid w:val="003552CC"/>
    <w:rsid w:val="003559FE"/>
    <w:rsid w:val="00355C7F"/>
    <w:rsid w:val="003A36E9"/>
    <w:rsid w:val="003A48C3"/>
    <w:rsid w:val="003D3E99"/>
    <w:rsid w:val="003E2CD4"/>
    <w:rsid w:val="00402A1B"/>
    <w:rsid w:val="004142A2"/>
    <w:rsid w:val="00424038"/>
    <w:rsid w:val="0045228F"/>
    <w:rsid w:val="00454471"/>
    <w:rsid w:val="0045726B"/>
    <w:rsid w:val="0047055A"/>
    <w:rsid w:val="00480ABD"/>
    <w:rsid w:val="004818FE"/>
    <w:rsid w:val="00492429"/>
    <w:rsid w:val="00497DB4"/>
    <w:rsid w:val="004B53FB"/>
    <w:rsid w:val="004C5609"/>
    <w:rsid w:val="004D3B7C"/>
    <w:rsid w:val="004E07A5"/>
    <w:rsid w:val="004E3711"/>
    <w:rsid w:val="00500C2B"/>
    <w:rsid w:val="00520D3B"/>
    <w:rsid w:val="005333C9"/>
    <w:rsid w:val="00546759"/>
    <w:rsid w:val="005575B0"/>
    <w:rsid w:val="00570261"/>
    <w:rsid w:val="00573601"/>
    <w:rsid w:val="00574488"/>
    <w:rsid w:val="00576C66"/>
    <w:rsid w:val="00587F43"/>
    <w:rsid w:val="00596133"/>
    <w:rsid w:val="005A4489"/>
    <w:rsid w:val="005C301C"/>
    <w:rsid w:val="005C41DA"/>
    <w:rsid w:val="005C4E46"/>
    <w:rsid w:val="005F1CC5"/>
    <w:rsid w:val="005F32A5"/>
    <w:rsid w:val="005F41CD"/>
    <w:rsid w:val="006000F0"/>
    <w:rsid w:val="00605DD3"/>
    <w:rsid w:val="00606550"/>
    <w:rsid w:val="00607EE7"/>
    <w:rsid w:val="00614636"/>
    <w:rsid w:val="00640260"/>
    <w:rsid w:val="00643351"/>
    <w:rsid w:val="00646729"/>
    <w:rsid w:val="00656ACA"/>
    <w:rsid w:val="0066119D"/>
    <w:rsid w:val="00667DCD"/>
    <w:rsid w:val="00672AFD"/>
    <w:rsid w:val="00683713"/>
    <w:rsid w:val="006A5AED"/>
    <w:rsid w:val="006A66F3"/>
    <w:rsid w:val="006B7CF1"/>
    <w:rsid w:val="006D70A3"/>
    <w:rsid w:val="006E52FE"/>
    <w:rsid w:val="00724CA7"/>
    <w:rsid w:val="00734EDE"/>
    <w:rsid w:val="00756849"/>
    <w:rsid w:val="007633C2"/>
    <w:rsid w:val="0078194F"/>
    <w:rsid w:val="00782E76"/>
    <w:rsid w:val="0078695C"/>
    <w:rsid w:val="007A2F18"/>
    <w:rsid w:val="007E61DB"/>
    <w:rsid w:val="0081723D"/>
    <w:rsid w:val="00865679"/>
    <w:rsid w:val="008B1F06"/>
    <w:rsid w:val="008D764D"/>
    <w:rsid w:val="008F52AA"/>
    <w:rsid w:val="008F6547"/>
    <w:rsid w:val="00910F0B"/>
    <w:rsid w:val="00962412"/>
    <w:rsid w:val="0097166A"/>
    <w:rsid w:val="009769C9"/>
    <w:rsid w:val="009A28E2"/>
    <w:rsid w:val="009A3215"/>
    <w:rsid w:val="009A33B4"/>
    <w:rsid w:val="009C14BE"/>
    <w:rsid w:val="00A00872"/>
    <w:rsid w:val="00A5084B"/>
    <w:rsid w:val="00A75824"/>
    <w:rsid w:val="00A90C84"/>
    <w:rsid w:val="00AB4B05"/>
    <w:rsid w:val="00AC56D5"/>
    <w:rsid w:val="00AC7F2D"/>
    <w:rsid w:val="00AD12C2"/>
    <w:rsid w:val="00AD1775"/>
    <w:rsid w:val="00AD584D"/>
    <w:rsid w:val="00AE4AF0"/>
    <w:rsid w:val="00AF11EA"/>
    <w:rsid w:val="00B003C3"/>
    <w:rsid w:val="00B14EF0"/>
    <w:rsid w:val="00B23C01"/>
    <w:rsid w:val="00B4044C"/>
    <w:rsid w:val="00B40909"/>
    <w:rsid w:val="00B434E5"/>
    <w:rsid w:val="00B4674C"/>
    <w:rsid w:val="00B527A1"/>
    <w:rsid w:val="00B61D2B"/>
    <w:rsid w:val="00B96ADB"/>
    <w:rsid w:val="00BA5E42"/>
    <w:rsid w:val="00BB6C52"/>
    <w:rsid w:val="00C03396"/>
    <w:rsid w:val="00C101BF"/>
    <w:rsid w:val="00C12D1C"/>
    <w:rsid w:val="00C246AC"/>
    <w:rsid w:val="00C26124"/>
    <w:rsid w:val="00C2678D"/>
    <w:rsid w:val="00C30192"/>
    <w:rsid w:val="00C45489"/>
    <w:rsid w:val="00C644C4"/>
    <w:rsid w:val="00C761EA"/>
    <w:rsid w:val="00C764C5"/>
    <w:rsid w:val="00C77DA2"/>
    <w:rsid w:val="00C87899"/>
    <w:rsid w:val="00C96E57"/>
    <w:rsid w:val="00CB320D"/>
    <w:rsid w:val="00CD54C7"/>
    <w:rsid w:val="00CE6704"/>
    <w:rsid w:val="00CF64C4"/>
    <w:rsid w:val="00D05C74"/>
    <w:rsid w:val="00D6072E"/>
    <w:rsid w:val="00D73A7C"/>
    <w:rsid w:val="00D74255"/>
    <w:rsid w:val="00D80A3E"/>
    <w:rsid w:val="00DA276D"/>
    <w:rsid w:val="00DB6C0D"/>
    <w:rsid w:val="00DC2EA6"/>
    <w:rsid w:val="00DC7E08"/>
    <w:rsid w:val="00DD5025"/>
    <w:rsid w:val="00DE2F64"/>
    <w:rsid w:val="00DE420C"/>
    <w:rsid w:val="00E02FAA"/>
    <w:rsid w:val="00E10FCF"/>
    <w:rsid w:val="00E1197E"/>
    <w:rsid w:val="00E1224F"/>
    <w:rsid w:val="00E322E9"/>
    <w:rsid w:val="00E578EB"/>
    <w:rsid w:val="00E6087B"/>
    <w:rsid w:val="00E65F26"/>
    <w:rsid w:val="00E85EBB"/>
    <w:rsid w:val="00EA10EB"/>
    <w:rsid w:val="00EB23DC"/>
    <w:rsid w:val="00EC7AED"/>
    <w:rsid w:val="00F133C2"/>
    <w:rsid w:val="00F21669"/>
    <w:rsid w:val="00F32C49"/>
    <w:rsid w:val="00F465DC"/>
    <w:rsid w:val="00F92CF7"/>
    <w:rsid w:val="00FA0151"/>
    <w:rsid w:val="00FB37F2"/>
    <w:rsid w:val="00FC0982"/>
    <w:rsid w:val="00FC1057"/>
    <w:rsid w:val="00FD49AF"/>
    <w:rsid w:val="00FD5519"/>
    <w:rsid w:val="00FE5FC4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B4674C"/>
    <w:pPr>
      <w:numPr>
        <w:numId w:val="17"/>
      </w:numPr>
      <w:tabs>
        <w:tab w:val="clear" w:pos="6431"/>
        <w:tab w:val="left" w:pos="284"/>
      </w:tabs>
      <w:spacing w:before="120"/>
      <w:ind w:left="284" w:hanging="284"/>
      <w:outlineLvl w:val="0"/>
    </w:pPr>
    <w:rPr>
      <w:rFonts w:cs="Arial"/>
      <w:b/>
      <w:bCs/>
      <w:kern w:val="32"/>
      <w:sz w:val="16"/>
      <w:szCs w:val="16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B320D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B4674C"/>
    <w:pPr>
      <w:tabs>
        <w:tab w:val="left" w:pos="284"/>
      </w:tabs>
      <w:ind w:left="284"/>
    </w:pPr>
    <w:rPr>
      <w:sz w:val="16"/>
      <w:szCs w:val="16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570261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TextZchn">
    <w:name w:val="Text Zchn"/>
    <w:link w:val="Text"/>
    <w:rsid w:val="00B4674C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B4674C"/>
    <w:pPr>
      <w:numPr>
        <w:numId w:val="17"/>
      </w:numPr>
      <w:tabs>
        <w:tab w:val="clear" w:pos="6431"/>
        <w:tab w:val="left" w:pos="284"/>
      </w:tabs>
      <w:spacing w:before="120"/>
      <w:ind w:left="284" w:hanging="284"/>
      <w:outlineLvl w:val="0"/>
    </w:pPr>
    <w:rPr>
      <w:rFonts w:cs="Arial"/>
      <w:b/>
      <w:bCs/>
      <w:kern w:val="32"/>
      <w:sz w:val="16"/>
      <w:szCs w:val="16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CB320D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B4674C"/>
    <w:pPr>
      <w:tabs>
        <w:tab w:val="left" w:pos="284"/>
      </w:tabs>
      <w:ind w:left="284"/>
    </w:pPr>
    <w:rPr>
      <w:sz w:val="16"/>
      <w:szCs w:val="16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570261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character" w:customStyle="1" w:styleId="TextZchn">
    <w:name w:val="Text Zchn"/>
    <w:link w:val="Text"/>
    <w:rsid w:val="00B4674C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348</Words>
  <Characters>2495</Characters>
  <Application>Microsoft Office Word</Application>
  <DocSecurity>0</DocSecurity>
  <Lines>60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227-Zuschlagskriterien</vt:lpstr>
    </vt:vector>
  </TitlesOfParts>
  <Company>BBR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227-Zuschlagskriterien</dc:title>
  <dc:subject>Zuschlagskriterien</dc:subject>
  <dc:creator>D.Fenner</dc:creator>
  <cp:keywords>Zuschlagskriterien</cp:keywords>
  <cp:lastModifiedBy>SalzwedelC</cp:lastModifiedBy>
  <cp:revision>2</cp:revision>
  <cp:lastPrinted>2015-12-07T11:02:00Z</cp:lastPrinted>
  <dcterms:created xsi:type="dcterms:W3CDTF">2017-11-28T13:43:00Z</dcterms:created>
  <dcterms:modified xsi:type="dcterms:W3CDTF">2017-11-28T13:43:00Z</dcterms:modified>
</cp:coreProperties>
</file>